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C556" w14:textId="137F1F91" w:rsidR="00F61572" w:rsidRDefault="00F61572" w:rsidP="00F61572">
      <w:pPr>
        <w:pStyle w:val="NoParagraphStyle"/>
        <w:spacing w:line="240" w:lineRule="auto"/>
        <w:ind w:left="1440"/>
        <w:jc w:val="center"/>
        <w:rPr>
          <w:rFonts w:asciiTheme="minorHAnsi" w:hAnsiTheme="minorHAnsi" w:cstheme="minorHAnsi"/>
          <w:b/>
          <w:bCs/>
          <w:sz w:val="52"/>
          <w:szCs w:val="52"/>
        </w:rPr>
      </w:pPr>
      <w:r>
        <w:rPr>
          <w:noProof/>
        </w:rPr>
        <w:drawing>
          <wp:anchor distT="0" distB="0" distL="114300" distR="114300" simplePos="0" relativeHeight="251657215" behindDoc="0" locked="0" layoutInCell="1" allowOverlap="1" wp14:anchorId="07849163" wp14:editId="0EEABECB">
            <wp:simplePos x="0" y="0"/>
            <wp:positionH relativeFrom="margin">
              <wp:align>right</wp:align>
            </wp:positionH>
            <wp:positionV relativeFrom="paragraph">
              <wp:posOffset>0</wp:posOffset>
            </wp:positionV>
            <wp:extent cx="1381125" cy="1381125"/>
            <wp:effectExtent l="0" t="0" r="9525" b="9525"/>
            <wp:wrapSquare wrapText="bothSides"/>
            <wp:docPr id="2221027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14:sizeRelH relativeFrom="page">
              <wp14:pctWidth>0</wp14:pctWidth>
            </wp14:sizeRelH>
            <wp14:sizeRelV relativeFrom="page">
              <wp14:pctHeight>0</wp14:pctHeight>
            </wp14:sizeRelV>
          </wp:anchor>
        </w:drawing>
      </w:r>
    </w:p>
    <w:p w14:paraId="06574F4E" w14:textId="26D34EB4" w:rsidR="00F338DF" w:rsidRPr="00F61572" w:rsidRDefault="004261EC" w:rsidP="00F61572">
      <w:pPr>
        <w:pStyle w:val="NoParagraphStyle"/>
        <w:spacing w:line="240" w:lineRule="auto"/>
        <w:ind w:left="1440"/>
        <w:jc w:val="center"/>
        <w:rPr>
          <w:rFonts w:ascii="Times New Roman" w:hAnsi="Times New Roman" w:cs="Times New Roman"/>
          <w:b/>
          <w:bCs/>
          <w:sz w:val="52"/>
          <w:szCs w:val="52"/>
        </w:rPr>
      </w:pPr>
      <w:r w:rsidRPr="00F61572">
        <w:rPr>
          <w:rFonts w:ascii="Times New Roman" w:hAnsi="Times New Roman" w:cs="Times New Roman"/>
          <w:noProof/>
        </w:rPr>
        <w:drawing>
          <wp:anchor distT="0" distB="0" distL="114300" distR="114300" simplePos="0" relativeHeight="251658240" behindDoc="0" locked="0" layoutInCell="1" allowOverlap="1" wp14:anchorId="40C3BFE2" wp14:editId="5EE10157">
            <wp:simplePos x="0" y="0"/>
            <wp:positionH relativeFrom="margin">
              <wp:posOffset>15240</wp:posOffset>
            </wp:positionH>
            <wp:positionV relativeFrom="margin">
              <wp:align>top</wp:align>
            </wp:positionV>
            <wp:extent cx="1307465" cy="1005840"/>
            <wp:effectExtent l="0" t="0" r="6985" b="3810"/>
            <wp:wrapNone/>
            <wp:docPr id="43" name="Picture 43" descr="\\SERVER2012\RedirectedFolders\KPacktor\My Documents\Graphics &amp; Pics\ciacnew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RVER2012\RedirectedFolders\KPacktor\My Documents\Graphics &amp; Pics\ciacnew_transpar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7465"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C38" w:rsidRPr="00F61572">
        <w:rPr>
          <w:rFonts w:ascii="Times New Roman" w:hAnsi="Times New Roman" w:cs="Times New Roman"/>
          <w:b/>
          <w:bCs/>
          <w:sz w:val="52"/>
          <w:szCs w:val="52"/>
        </w:rPr>
        <w:t xml:space="preserve">Pre-Tournament </w:t>
      </w:r>
      <w:r w:rsidR="00F61572" w:rsidRPr="00F61572">
        <w:rPr>
          <w:rFonts w:ascii="Times New Roman" w:hAnsi="Times New Roman" w:cs="Times New Roman"/>
          <w:b/>
          <w:bCs/>
          <w:sz w:val="52"/>
          <w:szCs w:val="52"/>
        </w:rPr>
        <w:t xml:space="preserve">    </w:t>
      </w:r>
      <w:r w:rsidR="00537C38" w:rsidRPr="00F61572">
        <w:rPr>
          <w:rFonts w:ascii="Times New Roman" w:hAnsi="Times New Roman" w:cs="Times New Roman"/>
          <w:b/>
          <w:bCs/>
          <w:sz w:val="52"/>
          <w:szCs w:val="52"/>
        </w:rPr>
        <w:t>Reminders</w:t>
      </w:r>
    </w:p>
    <w:p w14:paraId="08B4210F" w14:textId="77777777" w:rsidR="00F61572" w:rsidRPr="0043662E" w:rsidRDefault="00F61572" w:rsidP="00137E64">
      <w:pPr>
        <w:pStyle w:val="NoParagraphStyle"/>
        <w:spacing w:line="240" w:lineRule="auto"/>
        <w:jc w:val="center"/>
        <w:rPr>
          <w:rFonts w:asciiTheme="minorHAnsi" w:hAnsiTheme="minorHAnsi" w:cstheme="minorHAnsi"/>
          <w:b/>
          <w:bCs/>
        </w:rPr>
      </w:pPr>
    </w:p>
    <w:p w14:paraId="3E008157" w14:textId="3A601F51" w:rsidR="002D79D8" w:rsidRPr="00F61572" w:rsidRDefault="002D79D8" w:rsidP="002D79D8">
      <w:pPr>
        <w:spacing w:after="0"/>
        <w:rPr>
          <w:rFonts w:ascii="Times New Roman" w:hAnsi="Times New Roman" w:cs="Times New Roman"/>
          <w:b/>
          <w:sz w:val="24"/>
          <w:szCs w:val="24"/>
        </w:rPr>
      </w:pPr>
      <w:r w:rsidRPr="00F61572">
        <w:rPr>
          <w:rFonts w:ascii="Times New Roman" w:hAnsi="Times New Roman" w:cs="Times New Roman"/>
          <w:b/>
          <w:sz w:val="24"/>
          <w:szCs w:val="24"/>
        </w:rPr>
        <w:t xml:space="preserve">To: </w:t>
      </w:r>
      <w:r w:rsidR="007A608E" w:rsidRPr="00F61572">
        <w:rPr>
          <w:rFonts w:ascii="Times New Roman" w:hAnsi="Times New Roman" w:cs="Times New Roman"/>
          <w:b/>
          <w:sz w:val="24"/>
          <w:szCs w:val="24"/>
        </w:rPr>
        <w:tab/>
      </w:r>
      <w:r w:rsidRPr="00F61572">
        <w:rPr>
          <w:rFonts w:ascii="Times New Roman" w:hAnsi="Times New Roman" w:cs="Times New Roman"/>
          <w:b/>
          <w:sz w:val="24"/>
          <w:szCs w:val="24"/>
        </w:rPr>
        <w:t xml:space="preserve">CT </w:t>
      </w:r>
      <w:r w:rsidR="004E40EE" w:rsidRPr="00F61572">
        <w:rPr>
          <w:rFonts w:ascii="Times New Roman" w:hAnsi="Times New Roman" w:cs="Times New Roman"/>
          <w:b/>
          <w:sz w:val="24"/>
          <w:szCs w:val="24"/>
        </w:rPr>
        <w:t>Assignment Commissioners, Interpreters,</w:t>
      </w:r>
      <w:r w:rsidRPr="00F61572">
        <w:rPr>
          <w:rFonts w:ascii="Times New Roman" w:hAnsi="Times New Roman" w:cs="Times New Roman"/>
          <w:b/>
          <w:sz w:val="24"/>
          <w:szCs w:val="24"/>
        </w:rPr>
        <w:t xml:space="preserve"> and Officials </w:t>
      </w:r>
    </w:p>
    <w:p w14:paraId="0E1C71CC" w14:textId="3580DCF6" w:rsidR="0043662E" w:rsidRPr="00F61572" w:rsidRDefault="2353BFEE" w:rsidP="2353BFEE">
      <w:pPr>
        <w:spacing w:after="0"/>
        <w:rPr>
          <w:rFonts w:ascii="Times New Roman" w:hAnsi="Times New Roman" w:cs="Times New Roman"/>
          <w:b/>
          <w:bCs/>
          <w:sz w:val="24"/>
          <w:szCs w:val="24"/>
        </w:rPr>
      </w:pPr>
      <w:r w:rsidRPr="00F61572">
        <w:rPr>
          <w:rFonts w:ascii="Times New Roman" w:hAnsi="Times New Roman" w:cs="Times New Roman"/>
          <w:b/>
          <w:bCs/>
          <w:sz w:val="24"/>
          <w:szCs w:val="24"/>
        </w:rPr>
        <w:t>From:  Dan Scavone, CMAA, CIAC Executive Staff, Director - CIAC Officials Association</w:t>
      </w:r>
    </w:p>
    <w:p w14:paraId="5AE5664A" w14:textId="3F21AD00" w:rsidR="00537C38" w:rsidRPr="00F61572" w:rsidRDefault="00537C38" w:rsidP="2353BFEE">
      <w:pPr>
        <w:spacing w:after="0"/>
        <w:rPr>
          <w:rFonts w:ascii="Times New Roman" w:hAnsi="Times New Roman" w:cs="Times New Roman"/>
          <w:b/>
          <w:bCs/>
          <w:sz w:val="24"/>
          <w:szCs w:val="24"/>
        </w:rPr>
      </w:pPr>
      <w:r w:rsidRPr="00F61572">
        <w:rPr>
          <w:rFonts w:ascii="Times New Roman" w:hAnsi="Times New Roman" w:cs="Times New Roman"/>
          <w:b/>
          <w:bCs/>
          <w:sz w:val="24"/>
          <w:szCs w:val="24"/>
        </w:rPr>
        <w:t xml:space="preserve">             Dave Grossman, CIAC Girls Tournament Assistant Director</w:t>
      </w:r>
    </w:p>
    <w:p w14:paraId="346EBF8C" w14:textId="3FE9AABE" w:rsidR="002D79D8" w:rsidRPr="00F61572" w:rsidRDefault="2353BFEE" w:rsidP="2353BFEE">
      <w:pPr>
        <w:spacing w:after="0"/>
        <w:rPr>
          <w:rFonts w:ascii="Times New Roman" w:hAnsi="Times New Roman" w:cs="Times New Roman"/>
          <w:b/>
          <w:bCs/>
          <w:sz w:val="24"/>
          <w:szCs w:val="24"/>
        </w:rPr>
      </w:pPr>
      <w:r w:rsidRPr="00F61572">
        <w:rPr>
          <w:rFonts w:ascii="Times New Roman" w:hAnsi="Times New Roman" w:cs="Times New Roman"/>
          <w:b/>
          <w:bCs/>
          <w:sz w:val="24"/>
          <w:szCs w:val="24"/>
        </w:rPr>
        <w:t xml:space="preserve">             Charley Harbach, CIAC and CT IAABO State Rules Interpreter, Board #7 Rules Interpreter</w:t>
      </w:r>
    </w:p>
    <w:p w14:paraId="341811F9" w14:textId="77777777" w:rsidR="00537C38" w:rsidRPr="00F61572" w:rsidRDefault="00537C38" w:rsidP="002D79D8">
      <w:pPr>
        <w:spacing w:after="0"/>
        <w:rPr>
          <w:rFonts w:ascii="Times New Roman" w:hAnsi="Times New Roman" w:cs="Times New Roman"/>
          <w:b/>
          <w:sz w:val="24"/>
          <w:szCs w:val="24"/>
        </w:rPr>
      </w:pPr>
    </w:p>
    <w:p w14:paraId="17B728A4" w14:textId="7E57C98E" w:rsidR="002D79D8" w:rsidRPr="00F61572" w:rsidRDefault="002D79D8" w:rsidP="002D79D8">
      <w:pPr>
        <w:spacing w:after="0"/>
        <w:rPr>
          <w:rFonts w:ascii="Times New Roman" w:hAnsi="Times New Roman" w:cs="Times New Roman"/>
          <w:b/>
          <w:sz w:val="24"/>
          <w:szCs w:val="24"/>
        </w:rPr>
      </w:pPr>
      <w:r w:rsidRPr="00F61572">
        <w:rPr>
          <w:rFonts w:ascii="Times New Roman" w:hAnsi="Times New Roman" w:cs="Times New Roman"/>
          <w:b/>
          <w:sz w:val="24"/>
          <w:szCs w:val="24"/>
        </w:rPr>
        <w:t xml:space="preserve">Re: Important Memo to be shared </w:t>
      </w:r>
      <w:r w:rsidR="004E40EE" w:rsidRPr="00F61572">
        <w:rPr>
          <w:rFonts w:ascii="Times New Roman" w:hAnsi="Times New Roman" w:cs="Times New Roman"/>
          <w:b/>
          <w:sz w:val="24"/>
          <w:szCs w:val="24"/>
        </w:rPr>
        <w:t xml:space="preserve">with </w:t>
      </w:r>
      <w:r w:rsidRPr="00F61572">
        <w:rPr>
          <w:rFonts w:ascii="Times New Roman" w:hAnsi="Times New Roman" w:cs="Times New Roman"/>
          <w:b/>
          <w:sz w:val="24"/>
          <w:szCs w:val="24"/>
        </w:rPr>
        <w:t xml:space="preserve">and reviewed </w:t>
      </w:r>
      <w:r w:rsidR="004E40EE" w:rsidRPr="00F61572">
        <w:rPr>
          <w:rFonts w:ascii="Times New Roman" w:hAnsi="Times New Roman" w:cs="Times New Roman"/>
          <w:b/>
          <w:sz w:val="24"/>
          <w:szCs w:val="24"/>
        </w:rPr>
        <w:t>by</w:t>
      </w:r>
      <w:r w:rsidRPr="00F61572">
        <w:rPr>
          <w:rFonts w:ascii="Times New Roman" w:hAnsi="Times New Roman" w:cs="Times New Roman"/>
          <w:b/>
          <w:sz w:val="24"/>
          <w:szCs w:val="24"/>
        </w:rPr>
        <w:t xml:space="preserve"> all</w:t>
      </w:r>
      <w:r w:rsidR="00F67472" w:rsidRPr="00F61572">
        <w:rPr>
          <w:rFonts w:ascii="Times New Roman" w:hAnsi="Times New Roman" w:cs="Times New Roman"/>
          <w:b/>
          <w:sz w:val="24"/>
          <w:szCs w:val="24"/>
        </w:rPr>
        <w:t xml:space="preserve"> </w:t>
      </w:r>
      <w:r w:rsidR="004E40EE" w:rsidRPr="00F61572">
        <w:rPr>
          <w:rFonts w:ascii="Times New Roman" w:hAnsi="Times New Roman" w:cs="Times New Roman"/>
          <w:b/>
          <w:sz w:val="24"/>
          <w:szCs w:val="24"/>
        </w:rPr>
        <w:t>board assignment commissioners, interpreters, and officials</w:t>
      </w:r>
      <w:r w:rsidRPr="00F61572">
        <w:rPr>
          <w:rFonts w:ascii="Times New Roman" w:hAnsi="Times New Roman" w:cs="Times New Roman"/>
          <w:b/>
          <w:sz w:val="24"/>
          <w:szCs w:val="24"/>
        </w:rPr>
        <w:t xml:space="preserve">. </w:t>
      </w:r>
    </w:p>
    <w:p w14:paraId="771D3710" w14:textId="542B160A" w:rsidR="002D79D8" w:rsidRPr="00F61572" w:rsidRDefault="0052375C" w:rsidP="0380BFA1">
      <w:pPr>
        <w:pStyle w:val="NoParagraphStyle"/>
        <w:spacing w:line="240" w:lineRule="auto"/>
        <w:rPr>
          <w:rFonts w:ascii="Times New Roman" w:hAnsi="Times New Roman" w:cs="Times New Roman"/>
          <w:sz w:val="22"/>
          <w:szCs w:val="22"/>
        </w:rPr>
      </w:pPr>
      <w:r w:rsidRPr="00F61572">
        <w:rPr>
          <w:rFonts w:ascii="Times New Roman" w:hAnsi="Times New Roman" w:cs="Times New Roman"/>
        </w:rPr>
        <w:br/>
      </w:r>
      <w:r w:rsidR="0380BFA1" w:rsidRPr="00F61572">
        <w:rPr>
          <w:rFonts w:ascii="Times New Roman" w:hAnsi="Times New Roman" w:cs="Times New Roman"/>
          <w:sz w:val="22"/>
          <w:szCs w:val="22"/>
        </w:rPr>
        <w:t xml:space="preserve">In preparation for the CIAC boys' and girls' basketball tournaments, issues have come to our attention that need to be addressed before the tournament begins.  Some issues have been observed during streamed games or in person and others have been reported by schools. </w:t>
      </w:r>
    </w:p>
    <w:p w14:paraId="552D180D" w14:textId="77777777" w:rsidR="002D79D8" w:rsidRPr="00F61572" w:rsidRDefault="002D79D8" w:rsidP="2353BFEE">
      <w:pPr>
        <w:pStyle w:val="NoParagraphStyle"/>
        <w:spacing w:line="240" w:lineRule="auto"/>
        <w:rPr>
          <w:rFonts w:ascii="Times New Roman" w:hAnsi="Times New Roman" w:cs="Times New Roman"/>
          <w:b/>
          <w:bCs/>
          <w:sz w:val="22"/>
          <w:szCs w:val="22"/>
        </w:rPr>
      </w:pPr>
    </w:p>
    <w:p w14:paraId="7754E4E2" w14:textId="6494C344" w:rsidR="0052375C" w:rsidRPr="00F61572" w:rsidRDefault="2353BFEE" w:rsidP="2353BFEE">
      <w:pPr>
        <w:pStyle w:val="NoParagraphStyle"/>
        <w:spacing w:line="240" w:lineRule="auto"/>
        <w:jc w:val="both"/>
        <w:rPr>
          <w:rFonts w:ascii="Times New Roman" w:hAnsi="Times New Roman" w:cs="Times New Roman"/>
          <w:b/>
          <w:bCs/>
          <w:sz w:val="22"/>
          <w:szCs w:val="22"/>
        </w:rPr>
      </w:pPr>
      <w:r w:rsidRPr="00F61572">
        <w:rPr>
          <w:rFonts w:ascii="Times New Roman" w:hAnsi="Times New Roman" w:cs="Times New Roman"/>
          <w:b/>
          <w:bCs/>
          <w:sz w:val="22"/>
          <w:szCs w:val="22"/>
        </w:rPr>
        <w:t>Issue #1:  Uniforms worn by officials and teams</w:t>
      </w:r>
    </w:p>
    <w:p w14:paraId="676C1952" w14:textId="77777777" w:rsidR="00537C38" w:rsidRPr="00F61572" w:rsidRDefault="00537C38" w:rsidP="00537C38">
      <w:pPr>
        <w:pStyle w:val="NoParagraphStyle"/>
        <w:spacing w:line="240" w:lineRule="auto"/>
        <w:jc w:val="both"/>
        <w:rPr>
          <w:rFonts w:ascii="Times New Roman" w:hAnsi="Times New Roman" w:cs="Times New Roman"/>
          <w:sz w:val="22"/>
          <w:szCs w:val="22"/>
        </w:rPr>
      </w:pPr>
    </w:p>
    <w:p w14:paraId="7CB95D2F" w14:textId="4105C7C3" w:rsidR="0035171A" w:rsidRPr="00F61572" w:rsidRDefault="2353BFEE" w:rsidP="2353BFEE">
      <w:pPr>
        <w:pStyle w:val="NoParagraphStyle"/>
        <w:spacing w:line="240" w:lineRule="auto"/>
        <w:ind w:left="720"/>
        <w:jc w:val="both"/>
        <w:rPr>
          <w:rFonts w:ascii="Times New Roman" w:hAnsi="Times New Roman" w:cs="Times New Roman"/>
          <w:sz w:val="22"/>
          <w:szCs w:val="22"/>
        </w:rPr>
      </w:pPr>
      <w:r w:rsidRPr="00F61572">
        <w:rPr>
          <w:rFonts w:ascii="Times New Roman" w:hAnsi="Times New Roman" w:cs="Times New Roman"/>
          <w:sz w:val="22"/>
          <w:szCs w:val="22"/>
        </w:rPr>
        <w:t xml:space="preserve">There have been instances of officials being out of uniform when officiating CIAC sanctioned games.  Officials have been wearing college shirts in games. Officials have been wearing game shoes with white markings on them. Please refrain from wearing these items in games. </w:t>
      </w:r>
    </w:p>
    <w:p w14:paraId="2B4CBA4D" w14:textId="77777777" w:rsidR="00B17DDC" w:rsidRPr="00F61572" w:rsidRDefault="00B17DDC" w:rsidP="00537C38">
      <w:pPr>
        <w:pStyle w:val="NoParagraphStyle"/>
        <w:spacing w:line="240" w:lineRule="auto"/>
        <w:ind w:left="720"/>
        <w:jc w:val="both"/>
        <w:rPr>
          <w:rFonts w:ascii="Times New Roman" w:hAnsi="Times New Roman" w:cs="Times New Roman"/>
          <w:sz w:val="22"/>
          <w:szCs w:val="22"/>
        </w:rPr>
      </w:pPr>
    </w:p>
    <w:p w14:paraId="7C893B63" w14:textId="6603A6C4" w:rsidR="00B17DDC" w:rsidRPr="00F61572" w:rsidRDefault="2353BFEE" w:rsidP="2353BFEE">
      <w:pPr>
        <w:pStyle w:val="NoParagraphStyle"/>
        <w:spacing w:line="240" w:lineRule="auto"/>
        <w:ind w:left="720"/>
        <w:jc w:val="both"/>
        <w:rPr>
          <w:rFonts w:ascii="Times New Roman" w:hAnsi="Times New Roman" w:cs="Times New Roman"/>
          <w:sz w:val="22"/>
          <w:szCs w:val="22"/>
        </w:rPr>
      </w:pPr>
      <w:r w:rsidRPr="00F61572">
        <w:rPr>
          <w:rFonts w:ascii="Times New Roman" w:hAnsi="Times New Roman" w:cs="Times New Roman"/>
          <w:sz w:val="22"/>
          <w:szCs w:val="22"/>
        </w:rPr>
        <w:t xml:space="preserve">The rule book is clear as to the color of home uniforms.  Rule 3-4-1c states the torso color shall be white for the home team and a contrasting dark color for the visiting team.  There have been instances of the home team wearing colors other than white.  Rule 10-6-4 states that the coach shall not permit a team member to wear an illegal uniform.  The penalty, administered when discovered, is a technical foul, and only one technical foul is administered regardless of the number of offenders.  </w:t>
      </w:r>
    </w:p>
    <w:p w14:paraId="4E33465C" w14:textId="77777777" w:rsidR="0035171A" w:rsidRPr="00F61572" w:rsidRDefault="0035171A" w:rsidP="0035171A">
      <w:pPr>
        <w:pStyle w:val="NoParagraphStyle"/>
        <w:spacing w:line="240" w:lineRule="auto"/>
        <w:jc w:val="both"/>
        <w:rPr>
          <w:rFonts w:ascii="Times New Roman" w:hAnsi="Times New Roman" w:cs="Times New Roman"/>
          <w:sz w:val="22"/>
          <w:szCs w:val="22"/>
        </w:rPr>
      </w:pPr>
    </w:p>
    <w:p w14:paraId="32BF3CB9" w14:textId="77777777" w:rsidR="0035171A" w:rsidRPr="00F61572" w:rsidRDefault="2353BFEE" w:rsidP="2353BFEE">
      <w:pPr>
        <w:pStyle w:val="NoParagraphStyle"/>
        <w:spacing w:line="240" w:lineRule="auto"/>
        <w:jc w:val="both"/>
        <w:rPr>
          <w:rFonts w:ascii="Times New Roman" w:hAnsi="Times New Roman" w:cs="Times New Roman"/>
          <w:b/>
          <w:bCs/>
          <w:sz w:val="22"/>
          <w:szCs w:val="22"/>
        </w:rPr>
      </w:pPr>
      <w:r w:rsidRPr="00F61572">
        <w:rPr>
          <w:rFonts w:ascii="Times New Roman" w:hAnsi="Times New Roman" w:cs="Times New Roman"/>
          <w:b/>
          <w:bCs/>
          <w:sz w:val="22"/>
          <w:szCs w:val="22"/>
        </w:rPr>
        <w:t>Issue #2:  Mechanics</w:t>
      </w:r>
    </w:p>
    <w:p w14:paraId="494CA9D3" w14:textId="77777777" w:rsidR="0035171A" w:rsidRPr="00F61572" w:rsidRDefault="0035171A" w:rsidP="0035171A">
      <w:pPr>
        <w:pStyle w:val="NoParagraphStyle"/>
        <w:spacing w:line="240" w:lineRule="auto"/>
        <w:jc w:val="both"/>
        <w:rPr>
          <w:rFonts w:ascii="Times New Roman" w:hAnsi="Times New Roman" w:cs="Times New Roman"/>
          <w:sz w:val="22"/>
          <w:szCs w:val="22"/>
        </w:rPr>
      </w:pPr>
    </w:p>
    <w:p w14:paraId="5976B705" w14:textId="4B6F7487" w:rsidR="00537C38" w:rsidRPr="00F61572" w:rsidRDefault="0380BFA1" w:rsidP="0380BFA1">
      <w:pPr>
        <w:pStyle w:val="NoParagraphStyle"/>
        <w:spacing w:line="240" w:lineRule="auto"/>
        <w:ind w:left="720"/>
        <w:jc w:val="both"/>
        <w:rPr>
          <w:rFonts w:ascii="Times New Roman" w:hAnsi="Times New Roman" w:cs="Times New Roman"/>
          <w:sz w:val="22"/>
          <w:szCs w:val="22"/>
        </w:rPr>
      </w:pPr>
      <w:r w:rsidRPr="00F61572">
        <w:rPr>
          <w:rFonts w:ascii="Times New Roman" w:hAnsi="Times New Roman" w:cs="Times New Roman"/>
          <w:sz w:val="22"/>
          <w:szCs w:val="22"/>
        </w:rPr>
        <w:t xml:space="preserve">There have been many instances of officials NOT properly switching on every foul.  This action not only demonstrates a lack of hustle and attention to detail, but it is also a disservice to the teams involved. Please, always properly switch on every foul. Officials should only use IAABO approved signals and mechanics in CIAC sanctioned games. </w:t>
      </w:r>
    </w:p>
    <w:p w14:paraId="4319D689" w14:textId="77777777" w:rsidR="0035171A" w:rsidRPr="00F61572" w:rsidRDefault="0035171A" w:rsidP="2353BFEE">
      <w:pPr>
        <w:pStyle w:val="NoParagraphStyle"/>
        <w:spacing w:line="240" w:lineRule="auto"/>
        <w:jc w:val="both"/>
        <w:rPr>
          <w:rFonts w:ascii="Times New Roman" w:hAnsi="Times New Roman" w:cs="Times New Roman"/>
          <w:b/>
          <w:bCs/>
          <w:sz w:val="22"/>
          <w:szCs w:val="22"/>
        </w:rPr>
      </w:pPr>
    </w:p>
    <w:p w14:paraId="58E2BEF8" w14:textId="2A801D92" w:rsidR="0035171A" w:rsidRPr="00F61572" w:rsidRDefault="2353BFEE" w:rsidP="2353BFEE">
      <w:pPr>
        <w:pStyle w:val="NoParagraphStyle"/>
        <w:spacing w:line="240" w:lineRule="auto"/>
        <w:jc w:val="both"/>
        <w:rPr>
          <w:rFonts w:ascii="Times New Roman" w:hAnsi="Times New Roman" w:cs="Times New Roman"/>
          <w:b/>
          <w:bCs/>
          <w:sz w:val="22"/>
          <w:szCs w:val="22"/>
        </w:rPr>
      </w:pPr>
      <w:r w:rsidRPr="00F61572">
        <w:rPr>
          <w:rFonts w:ascii="Times New Roman" w:hAnsi="Times New Roman" w:cs="Times New Roman"/>
          <w:b/>
          <w:bCs/>
          <w:sz w:val="22"/>
          <w:szCs w:val="22"/>
        </w:rPr>
        <w:t>Issue #3:  Pregame administration</w:t>
      </w:r>
    </w:p>
    <w:p w14:paraId="34FAA553" w14:textId="77777777" w:rsidR="005B0853" w:rsidRPr="00F61572" w:rsidRDefault="005B0853" w:rsidP="0035171A">
      <w:pPr>
        <w:pStyle w:val="NoParagraphStyle"/>
        <w:spacing w:line="240" w:lineRule="auto"/>
        <w:jc w:val="both"/>
        <w:rPr>
          <w:rFonts w:ascii="Times New Roman" w:hAnsi="Times New Roman" w:cs="Times New Roman"/>
          <w:sz w:val="22"/>
          <w:szCs w:val="22"/>
        </w:rPr>
      </w:pPr>
    </w:p>
    <w:p w14:paraId="6308AD63" w14:textId="24848E0D" w:rsidR="008C31BD" w:rsidRPr="00F61572" w:rsidRDefault="0380BFA1" w:rsidP="0380BFA1">
      <w:pPr>
        <w:pStyle w:val="NoParagraphStyle"/>
        <w:spacing w:line="240" w:lineRule="auto"/>
        <w:ind w:left="720"/>
        <w:jc w:val="both"/>
        <w:rPr>
          <w:rFonts w:ascii="Times New Roman" w:hAnsi="Times New Roman" w:cs="Times New Roman"/>
          <w:sz w:val="22"/>
          <w:szCs w:val="22"/>
        </w:rPr>
      </w:pPr>
      <w:r w:rsidRPr="00F61572">
        <w:rPr>
          <w:rFonts w:ascii="Times New Roman" w:hAnsi="Times New Roman" w:cs="Times New Roman"/>
          <w:sz w:val="22"/>
          <w:szCs w:val="22"/>
        </w:rPr>
        <w:t xml:space="preserve">During pregame warmups, all team members are considered bench personnel.  Rule 10-5-1i states, in part, that bench personnel shall not dunk or attempt to dunk or stuff a dead ball.  Therefore, the penalty for dunking during pregame warmups is a technical foul.  Officials should </w:t>
      </w:r>
      <w:r w:rsidRPr="00F61572">
        <w:rPr>
          <w:rFonts w:ascii="Times New Roman" w:hAnsi="Times New Roman" w:cs="Times New Roman"/>
          <w:b/>
          <w:bCs/>
          <w:sz w:val="22"/>
          <w:szCs w:val="22"/>
        </w:rPr>
        <w:t xml:space="preserve">NOT </w:t>
      </w:r>
      <w:r w:rsidRPr="00F61572">
        <w:rPr>
          <w:rFonts w:ascii="Times New Roman" w:hAnsi="Times New Roman" w:cs="Times New Roman"/>
          <w:sz w:val="22"/>
          <w:szCs w:val="22"/>
        </w:rPr>
        <w:t xml:space="preserve">ignore this rule. </w:t>
      </w:r>
    </w:p>
    <w:p w14:paraId="7D5CB05E" w14:textId="29AF50FB" w:rsidR="008C31BD" w:rsidRPr="00F61572" w:rsidRDefault="008C31BD" w:rsidP="2353BFEE">
      <w:pPr>
        <w:pStyle w:val="NoParagraphStyle"/>
        <w:spacing w:line="240" w:lineRule="auto"/>
        <w:ind w:left="720"/>
        <w:jc w:val="both"/>
        <w:rPr>
          <w:rFonts w:ascii="Times New Roman" w:hAnsi="Times New Roman" w:cs="Times New Roman"/>
          <w:sz w:val="22"/>
          <w:szCs w:val="22"/>
        </w:rPr>
      </w:pPr>
    </w:p>
    <w:p w14:paraId="197322C6" w14:textId="078A8125" w:rsidR="008C31BD" w:rsidRPr="00F61572" w:rsidRDefault="0380BFA1" w:rsidP="0380BFA1">
      <w:pPr>
        <w:pStyle w:val="NoParagraphStyle"/>
        <w:spacing w:line="240" w:lineRule="auto"/>
        <w:ind w:left="720"/>
        <w:jc w:val="both"/>
        <w:rPr>
          <w:rFonts w:ascii="Times New Roman" w:hAnsi="Times New Roman" w:cs="Times New Roman"/>
          <w:sz w:val="22"/>
          <w:szCs w:val="22"/>
        </w:rPr>
      </w:pPr>
      <w:r w:rsidRPr="00F61572">
        <w:rPr>
          <w:rFonts w:ascii="Times New Roman" w:hAnsi="Times New Roman" w:cs="Times New Roman"/>
          <w:sz w:val="22"/>
          <w:szCs w:val="22"/>
        </w:rPr>
        <w:t xml:space="preserve">A general reminder regarding timeouts.  With games being played that have playoff/tournament implications, it is incumbent upon officials to be aware of when coaches might want a timeout so that we are ready to grant them when requested.  Please ensure that there is player control prior to granting any timeout. </w:t>
      </w:r>
    </w:p>
    <w:sectPr w:rsidR="008C31BD" w:rsidRPr="00F61572" w:rsidSect="00902184">
      <w:pgSz w:w="12240" w:h="15840"/>
      <w:pgMar w:top="1080" w:right="1080" w:bottom="1080" w:left="108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5359" w14:textId="77777777" w:rsidR="00902184" w:rsidRDefault="00902184" w:rsidP="00A81A60">
      <w:pPr>
        <w:spacing w:after="0" w:line="240" w:lineRule="auto"/>
      </w:pPr>
      <w:r>
        <w:separator/>
      </w:r>
    </w:p>
  </w:endnote>
  <w:endnote w:type="continuationSeparator" w:id="0">
    <w:p w14:paraId="3AE061E2" w14:textId="77777777" w:rsidR="00902184" w:rsidRDefault="00902184" w:rsidP="00A81A60">
      <w:pPr>
        <w:spacing w:after="0" w:line="240" w:lineRule="auto"/>
      </w:pPr>
      <w:r>
        <w:continuationSeparator/>
      </w:r>
    </w:p>
  </w:endnote>
  <w:endnote w:type="continuationNotice" w:id="1">
    <w:p w14:paraId="2CA381A3" w14:textId="77777777" w:rsidR="00902184" w:rsidRDefault="009021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54EBC" w14:textId="77777777" w:rsidR="00902184" w:rsidRDefault="00902184" w:rsidP="00A81A60">
      <w:pPr>
        <w:spacing w:after="0" w:line="240" w:lineRule="auto"/>
      </w:pPr>
      <w:r>
        <w:separator/>
      </w:r>
    </w:p>
  </w:footnote>
  <w:footnote w:type="continuationSeparator" w:id="0">
    <w:p w14:paraId="37A5A5C6" w14:textId="77777777" w:rsidR="00902184" w:rsidRDefault="00902184" w:rsidP="00A81A60">
      <w:pPr>
        <w:spacing w:after="0" w:line="240" w:lineRule="auto"/>
      </w:pPr>
      <w:r>
        <w:continuationSeparator/>
      </w:r>
    </w:p>
  </w:footnote>
  <w:footnote w:type="continuationNotice" w:id="1">
    <w:p w14:paraId="5C911F66" w14:textId="77777777" w:rsidR="00902184" w:rsidRDefault="009021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027C"/>
    <w:multiLevelType w:val="hybridMultilevel"/>
    <w:tmpl w:val="02CE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0B63"/>
    <w:multiLevelType w:val="hybridMultilevel"/>
    <w:tmpl w:val="01CE87DA"/>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 w15:restartNumberingAfterBreak="0">
    <w:nsid w:val="0B893B1C"/>
    <w:multiLevelType w:val="hybridMultilevel"/>
    <w:tmpl w:val="ADCCE008"/>
    <w:lvl w:ilvl="0" w:tplc="34B80314">
      <w:numFmt w:val="bullet"/>
      <w:lvlText w:val=""/>
      <w:lvlJc w:val="left"/>
      <w:pPr>
        <w:ind w:left="852" w:hanging="360"/>
      </w:pPr>
      <w:rPr>
        <w:rFonts w:ascii="Symbol" w:eastAsiaTheme="minorHAnsi" w:hAnsi="Symbol" w:cstheme="minorBidi"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 w15:restartNumberingAfterBreak="0">
    <w:nsid w:val="13C10177"/>
    <w:multiLevelType w:val="hybridMultilevel"/>
    <w:tmpl w:val="B042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34CF1"/>
    <w:multiLevelType w:val="hybridMultilevel"/>
    <w:tmpl w:val="126E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27A5C"/>
    <w:multiLevelType w:val="hybridMultilevel"/>
    <w:tmpl w:val="43F458B2"/>
    <w:lvl w:ilvl="0" w:tplc="7C3A3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22411"/>
    <w:multiLevelType w:val="hybridMultilevel"/>
    <w:tmpl w:val="6820103A"/>
    <w:lvl w:ilvl="0" w:tplc="34B803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76317"/>
    <w:multiLevelType w:val="hybridMultilevel"/>
    <w:tmpl w:val="4DF895E6"/>
    <w:lvl w:ilvl="0" w:tplc="7C3A3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47AE4"/>
    <w:multiLevelType w:val="hybridMultilevel"/>
    <w:tmpl w:val="A246F6C0"/>
    <w:lvl w:ilvl="0" w:tplc="34B8031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C6815"/>
    <w:multiLevelType w:val="hybridMultilevel"/>
    <w:tmpl w:val="6D0280B2"/>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0" w15:restartNumberingAfterBreak="0">
    <w:nsid w:val="23327B45"/>
    <w:multiLevelType w:val="hybridMultilevel"/>
    <w:tmpl w:val="8EC0EF88"/>
    <w:lvl w:ilvl="0" w:tplc="7C3A3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81D43"/>
    <w:multiLevelType w:val="hybridMultilevel"/>
    <w:tmpl w:val="8004B9AE"/>
    <w:lvl w:ilvl="0" w:tplc="7C3A31C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57259F"/>
    <w:multiLevelType w:val="hybridMultilevel"/>
    <w:tmpl w:val="E0EC46E8"/>
    <w:lvl w:ilvl="0" w:tplc="7C3A31CA">
      <w:start w:val="1"/>
      <w:numFmt w:val="bullet"/>
      <w:lvlText w:val=""/>
      <w:lvlJc w:val="left"/>
      <w:pPr>
        <w:ind w:left="552" w:hanging="360"/>
      </w:pPr>
      <w:rPr>
        <w:rFonts w:ascii="Symbol" w:hAnsi="Symbol" w:hint="default"/>
        <w:color w:val="auto"/>
      </w:rPr>
    </w:lvl>
    <w:lvl w:ilvl="1" w:tplc="04090019">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13" w15:restartNumberingAfterBreak="0">
    <w:nsid w:val="2FCD172B"/>
    <w:multiLevelType w:val="hybridMultilevel"/>
    <w:tmpl w:val="F47828C6"/>
    <w:lvl w:ilvl="0" w:tplc="7C3A3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469F0"/>
    <w:multiLevelType w:val="hybridMultilevel"/>
    <w:tmpl w:val="AACE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F5256"/>
    <w:multiLevelType w:val="hybridMultilevel"/>
    <w:tmpl w:val="0E84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43F1D"/>
    <w:multiLevelType w:val="hybridMultilevel"/>
    <w:tmpl w:val="F250AA60"/>
    <w:lvl w:ilvl="0" w:tplc="7C3A3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86F53"/>
    <w:multiLevelType w:val="hybridMultilevel"/>
    <w:tmpl w:val="F6EC8680"/>
    <w:lvl w:ilvl="0" w:tplc="7C3A3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36179"/>
    <w:multiLevelType w:val="hybridMultilevel"/>
    <w:tmpl w:val="B108FB48"/>
    <w:lvl w:ilvl="0" w:tplc="74EA8EC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9" w15:restartNumberingAfterBreak="0">
    <w:nsid w:val="49800473"/>
    <w:multiLevelType w:val="hybridMultilevel"/>
    <w:tmpl w:val="09462F74"/>
    <w:lvl w:ilvl="0" w:tplc="7C3A3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21323B"/>
    <w:multiLevelType w:val="hybridMultilevel"/>
    <w:tmpl w:val="75581230"/>
    <w:lvl w:ilvl="0" w:tplc="7C3A3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024CD4"/>
    <w:multiLevelType w:val="hybridMultilevel"/>
    <w:tmpl w:val="32E62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73351B"/>
    <w:multiLevelType w:val="hybridMultilevel"/>
    <w:tmpl w:val="015ECD6E"/>
    <w:lvl w:ilvl="0" w:tplc="7C3A3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10A6F"/>
    <w:multiLevelType w:val="hybridMultilevel"/>
    <w:tmpl w:val="FB3E29F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4" w15:restartNumberingAfterBreak="0">
    <w:nsid w:val="65D0323C"/>
    <w:multiLevelType w:val="hybridMultilevel"/>
    <w:tmpl w:val="CAFE1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811DD4"/>
    <w:multiLevelType w:val="hybridMultilevel"/>
    <w:tmpl w:val="89DC555E"/>
    <w:lvl w:ilvl="0" w:tplc="04090003">
      <w:start w:val="1"/>
      <w:numFmt w:val="bullet"/>
      <w:lvlText w:val="o"/>
      <w:lvlJc w:val="left"/>
      <w:pPr>
        <w:ind w:left="1080" w:hanging="360"/>
      </w:pPr>
      <w:rPr>
        <w:rFonts w:ascii="Courier New" w:hAnsi="Courier New" w:cs="Courier New"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69A94E43"/>
    <w:multiLevelType w:val="hybridMultilevel"/>
    <w:tmpl w:val="61BE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8C7174"/>
    <w:multiLevelType w:val="hybridMultilevel"/>
    <w:tmpl w:val="594AF6F0"/>
    <w:lvl w:ilvl="0" w:tplc="34B803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A5861"/>
    <w:multiLevelType w:val="hybridMultilevel"/>
    <w:tmpl w:val="15ACD2FC"/>
    <w:lvl w:ilvl="0" w:tplc="382072AE">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9" w15:restartNumberingAfterBreak="0">
    <w:nsid w:val="77AD0A17"/>
    <w:multiLevelType w:val="hybridMultilevel"/>
    <w:tmpl w:val="8DB4AEFC"/>
    <w:lvl w:ilvl="0" w:tplc="7C3A31C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A26415"/>
    <w:multiLevelType w:val="hybridMultilevel"/>
    <w:tmpl w:val="B576E096"/>
    <w:lvl w:ilvl="0" w:tplc="2A22E278">
      <w:start w:val="1"/>
      <w:numFmt w:val="bullet"/>
      <w:pStyle w:val="MainBullets"/>
      <w:lvlText w:val=""/>
      <w:lvlJc w:val="left"/>
      <w:pPr>
        <w:ind w:left="360" w:hanging="360"/>
      </w:pPr>
      <w:rPr>
        <w:rFonts w:ascii="Symbol" w:hAnsi="Symbol" w:hint="default"/>
      </w:rPr>
    </w:lvl>
    <w:lvl w:ilvl="1" w:tplc="5E3A4E44">
      <w:start w:val="1"/>
      <w:numFmt w:val="bullet"/>
      <w:pStyle w:val="Sub-bullets"/>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C85D6B"/>
    <w:multiLevelType w:val="hybridMultilevel"/>
    <w:tmpl w:val="564E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2871C1"/>
    <w:multiLevelType w:val="hybridMultilevel"/>
    <w:tmpl w:val="812E2714"/>
    <w:lvl w:ilvl="0" w:tplc="7C3A3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3770650">
    <w:abstractNumId w:val="28"/>
  </w:num>
  <w:num w:numId="2" w16cid:durableId="1884171519">
    <w:abstractNumId w:val="18"/>
  </w:num>
  <w:num w:numId="3" w16cid:durableId="2060934427">
    <w:abstractNumId w:val="1"/>
  </w:num>
  <w:num w:numId="4" w16cid:durableId="1257834377">
    <w:abstractNumId w:val="9"/>
  </w:num>
  <w:num w:numId="5" w16cid:durableId="611985158">
    <w:abstractNumId w:val="3"/>
  </w:num>
  <w:num w:numId="6" w16cid:durableId="1012605260">
    <w:abstractNumId w:val="24"/>
  </w:num>
  <w:num w:numId="7" w16cid:durableId="693652408">
    <w:abstractNumId w:val="4"/>
  </w:num>
  <w:num w:numId="8" w16cid:durableId="1666586064">
    <w:abstractNumId w:val="14"/>
  </w:num>
  <w:num w:numId="9" w16cid:durableId="1776099471">
    <w:abstractNumId w:val="23"/>
  </w:num>
  <w:num w:numId="10" w16cid:durableId="1009214983">
    <w:abstractNumId w:val="26"/>
  </w:num>
  <w:num w:numId="11" w16cid:durableId="1490445397">
    <w:abstractNumId w:val="0"/>
  </w:num>
  <w:num w:numId="12" w16cid:durableId="642469034">
    <w:abstractNumId w:val="15"/>
  </w:num>
  <w:num w:numId="13" w16cid:durableId="47144724">
    <w:abstractNumId w:val="30"/>
  </w:num>
  <w:num w:numId="14" w16cid:durableId="552548141">
    <w:abstractNumId w:val="12"/>
  </w:num>
  <w:num w:numId="15" w16cid:durableId="65078372">
    <w:abstractNumId w:val="6"/>
  </w:num>
  <w:num w:numId="16" w16cid:durableId="797720384">
    <w:abstractNumId w:val="2"/>
  </w:num>
  <w:num w:numId="17" w16cid:durableId="1237126165">
    <w:abstractNumId w:val="8"/>
  </w:num>
  <w:num w:numId="18" w16cid:durableId="616452042">
    <w:abstractNumId w:val="27"/>
  </w:num>
  <w:num w:numId="19" w16cid:durableId="708409192">
    <w:abstractNumId w:val="7"/>
  </w:num>
  <w:num w:numId="20" w16cid:durableId="492989441">
    <w:abstractNumId w:val="16"/>
  </w:num>
  <w:num w:numId="21" w16cid:durableId="1934438631">
    <w:abstractNumId w:val="22"/>
  </w:num>
  <w:num w:numId="22" w16cid:durableId="1799641981">
    <w:abstractNumId w:val="5"/>
  </w:num>
  <w:num w:numId="23" w16cid:durableId="889994492">
    <w:abstractNumId w:val="19"/>
  </w:num>
  <w:num w:numId="24" w16cid:durableId="804856175">
    <w:abstractNumId w:val="20"/>
  </w:num>
  <w:num w:numId="25" w16cid:durableId="2041011225">
    <w:abstractNumId w:val="29"/>
  </w:num>
  <w:num w:numId="26" w16cid:durableId="65037672">
    <w:abstractNumId w:val="11"/>
  </w:num>
  <w:num w:numId="27" w16cid:durableId="1085110518">
    <w:abstractNumId w:val="17"/>
  </w:num>
  <w:num w:numId="28" w16cid:durableId="352656825">
    <w:abstractNumId w:val="32"/>
  </w:num>
  <w:num w:numId="29" w16cid:durableId="1886140270">
    <w:abstractNumId w:val="13"/>
  </w:num>
  <w:num w:numId="30" w16cid:durableId="722874741">
    <w:abstractNumId w:val="10"/>
  </w:num>
  <w:num w:numId="31" w16cid:durableId="1928223768">
    <w:abstractNumId w:val="25"/>
  </w:num>
  <w:num w:numId="32" w16cid:durableId="1975525336">
    <w:abstractNumId w:val="21"/>
  </w:num>
  <w:num w:numId="33" w16cid:durableId="9098527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50A"/>
    <w:rsid w:val="00042AF8"/>
    <w:rsid w:val="000754BA"/>
    <w:rsid w:val="000835CC"/>
    <w:rsid w:val="00095AA2"/>
    <w:rsid w:val="000B6273"/>
    <w:rsid w:val="000C15E7"/>
    <w:rsid w:val="000E3416"/>
    <w:rsid w:val="000E363D"/>
    <w:rsid w:val="000F6466"/>
    <w:rsid w:val="00117276"/>
    <w:rsid w:val="001212C3"/>
    <w:rsid w:val="00121812"/>
    <w:rsid w:val="00137E64"/>
    <w:rsid w:val="001458EF"/>
    <w:rsid w:val="001517BA"/>
    <w:rsid w:val="00152869"/>
    <w:rsid w:val="00182F5F"/>
    <w:rsid w:val="001851D5"/>
    <w:rsid w:val="00197432"/>
    <w:rsid w:val="001A1E23"/>
    <w:rsid w:val="001A5C67"/>
    <w:rsid w:val="001A671A"/>
    <w:rsid w:val="001C1053"/>
    <w:rsid w:val="001C21ED"/>
    <w:rsid w:val="001C4FD8"/>
    <w:rsid w:val="001D56E7"/>
    <w:rsid w:val="001E1287"/>
    <w:rsid w:val="001E3D7F"/>
    <w:rsid w:val="001E5502"/>
    <w:rsid w:val="001F21DA"/>
    <w:rsid w:val="00214F5F"/>
    <w:rsid w:val="00215A80"/>
    <w:rsid w:val="0023188A"/>
    <w:rsid w:val="002546A0"/>
    <w:rsid w:val="00256455"/>
    <w:rsid w:val="002662C2"/>
    <w:rsid w:val="0027119D"/>
    <w:rsid w:val="0027783E"/>
    <w:rsid w:val="00277EA4"/>
    <w:rsid w:val="002B0F1A"/>
    <w:rsid w:val="002B7E0F"/>
    <w:rsid w:val="002C5CEF"/>
    <w:rsid w:val="002D3C46"/>
    <w:rsid w:val="002D79D8"/>
    <w:rsid w:val="002E4131"/>
    <w:rsid w:val="002F7C06"/>
    <w:rsid w:val="003006C3"/>
    <w:rsid w:val="0030249A"/>
    <w:rsid w:val="0032272B"/>
    <w:rsid w:val="00323F06"/>
    <w:rsid w:val="00327471"/>
    <w:rsid w:val="003302DB"/>
    <w:rsid w:val="0035171A"/>
    <w:rsid w:val="00351863"/>
    <w:rsid w:val="003810DB"/>
    <w:rsid w:val="0039334D"/>
    <w:rsid w:val="003C1EFF"/>
    <w:rsid w:val="003C45CE"/>
    <w:rsid w:val="003C6B05"/>
    <w:rsid w:val="003F22E3"/>
    <w:rsid w:val="00423726"/>
    <w:rsid w:val="004261EC"/>
    <w:rsid w:val="00435449"/>
    <w:rsid w:val="0043662E"/>
    <w:rsid w:val="00444C19"/>
    <w:rsid w:val="00453846"/>
    <w:rsid w:val="00476F7D"/>
    <w:rsid w:val="004838B3"/>
    <w:rsid w:val="004A3DFE"/>
    <w:rsid w:val="004E21F7"/>
    <w:rsid w:val="004E40EE"/>
    <w:rsid w:val="004E6126"/>
    <w:rsid w:val="00514A4F"/>
    <w:rsid w:val="0052375C"/>
    <w:rsid w:val="00537C38"/>
    <w:rsid w:val="00546A2D"/>
    <w:rsid w:val="00550792"/>
    <w:rsid w:val="00556D37"/>
    <w:rsid w:val="0056469A"/>
    <w:rsid w:val="005801F5"/>
    <w:rsid w:val="00587BBE"/>
    <w:rsid w:val="005952C8"/>
    <w:rsid w:val="005B0853"/>
    <w:rsid w:val="005B4358"/>
    <w:rsid w:val="005C7BAE"/>
    <w:rsid w:val="005D02FA"/>
    <w:rsid w:val="005E0ADA"/>
    <w:rsid w:val="005E7257"/>
    <w:rsid w:val="00610B27"/>
    <w:rsid w:val="00616A81"/>
    <w:rsid w:val="00625DDB"/>
    <w:rsid w:val="00642497"/>
    <w:rsid w:val="006E318B"/>
    <w:rsid w:val="006F17E4"/>
    <w:rsid w:val="006F67A0"/>
    <w:rsid w:val="006F7940"/>
    <w:rsid w:val="00707010"/>
    <w:rsid w:val="007074C3"/>
    <w:rsid w:val="0071614B"/>
    <w:rsid w:val="007223D3"/>
    <w:rsid w:val="00730B5A"/>
    <w:rsid w:val="0073417B"/>
    <w:rsid w:val="00736EAD"/>
    <w:rsid w:val="00757564"/>
    <w:rsid w:val="00772690"/>
    <w:rsid w:val="0078100D"/>
    <w:rsid w:val="00783B3C"/>
    <w:rsid w:val="007962E3"/>
    <w:rsid w:val="007A40E8"/>
    <w:rsid w:val="007A608E"/>
    <w:rsid w:val="007B118D"/>
    <w:rsid w:val="007C7D89"/>
    <w:rsid w:val="007D7277"/>
    <w:rsid w:val="007E4F40"/>
    <w:rsid w:val="00800CE5"/>
    <w:rsid w:val="008028B1"/>
    <w:rsid w:val="008030A9"/>
    <w:rsid w:val="00810541"/>
    <w:rsid w:val="008163B7"/>
    <w:rsid w:val="0085688D"/>
    <w:rsid w:val="008574F8"/>
    <w:rsid w:val="00862B4B"/>
    <w:rsid w:val="00871F63"/>
    <w:rsid w:val="00880E5A"/>
    <w:rsid w:val="008812E1"/>
    <w:rsid w:val="008850F0"/>
    <w:rsid w:val="0088766F"/>
    <w:rsid w:val="00891E49"/>
    <w:rsid w:val="00893B95"/>
    <w:rsid w:val="00895301"/>
    <w:rsid w:val="008A4166"/>
    <w:rsid w:val="008A6164"/>
    <w:rsid w:val="008B1C86"/>
    <w:rsid w:val="008C2D79"/>
    <w:rsid w:val="008C31BD"/>
    <w:rsid w:val="008E06A4"/>
    <w:rsid w:val="008E11DF"/>
    <w:rsid w:val="00901893"/>
    <w:rsid w:val="00902184"/>
    <w:rsid w:val="009219F3"/>
    <w:rsid w:val="00931989"/>
    <w:rsid w:val="00937252"/>
    <w:rsid w:val="00961E2E"/>
    <w:rsid w:val="00973610"/>
    <w:rsid w:val="0098050A"/>
    <w:rsid w:val="009A7BCC"/>
    <w:rsid w:val="009B6906"/>
    <w:rsid w:val="00A0397E"/>
    <w:rsid w:val="00A3452C"/>
    <w:rsid w:val="00A45050"/>
    <w:rsid w:val="00A50726"/>
    <w:rsid w:val="00A55B29"/>
    <w:rsid w:val="00A64B4D"/>
    <w:rsid w:val="00A67C11"/>
    <w:rsid w:val="00A81A60"/>
    <w:rsid w:val="00A834A8"/>
    <w:rsid w:val="00A8367F"/>
    <w:rsid w:val="00A9305D"/>
    <w:rsid w:val="00A93E82"/>
    <w:rsid w:val="00AA308A"/>
    <w:rsid w:val="00AB3565"/>
    <w:rsid w:val="00AB6026"/>
    <w:rsid w:val="00AC09CB"/>
    <w:rsid w:val="00AC2FED"/>
    <w:rsid w:val="00AC349E"/>
    <w:rsid w:val="00AE16F3"/>
    <w:rsid w:val="00AE6A18"/>
    <w:rsid w:val="00B0639A"/>
    <w:rsid w:val="00B17AA9"/>
    <w:rsid w:val="00B17DDC"/>
    <w:rsid w:val="00B22D34"/>
    <w:rsid w:val="00B238D9"/>
    <w:rsid w:val="00B32028"/>
    <w:rsid w:val="00B34B49"/>
    <w:rsid w:val="00B4166D"/>
    <w:rsid w:val="00B6063B"/>
    <w:rsid w:val="00B81614"/>
    <w:rsid w:val="00B8430A"/>
    <w:rsid w:val="00B84C0B"/>
    <w:rsid w:val="00B853FD"/>
    <w:rsid w:val="00B95579"/>
    <w:rsid w:val="00B95AD3"/>
    <w:rsid w:val="00BB3223"/>
    <w:rsid w:val="00BF28AC"/>
    <w:rsid w:val="00BF54EC"/>
    <w:rsid w:val="00BF694C"/>
    <w:rsid w:val="00C0114D"/>
    <w:rsid w:val="00C02C3F"/>
    <w:rsid w:val="00C116C7"/>
    <w:rsid w:val="00C1316F"/>
    <w:rsid w:val="00C16125"/>
    <w:rsid w:val="00C31453"/>
    <w:rsid w:val="00C40066"/>
    <w:rsid w:val="00C452FD"/>
    <w:rsid w:val="00C520B7"/>
    <w:rsid w:val="00C563E6"/>
    <w:rsid w:val="00C758D7"/>
    <w:rsid w:val="00C90D37"/>
    <w:rsid w:val="00C94200"/>
    <w:rsid w:val="00CB2752"/>
    <w:rsid w:val="00CC07D0"/>
    <w:rsid w:val="00CC5CBC"/>
    <w:rsid w:val="00CD78FB"/>
    <w:rsid w:val="00CE4F60"/>
    <w:rsid w:val="00CF1B41"/>
    <w:rsid w:val="00D0041D"/>
    <w:rsid w:val="00D10758"/>
    <w:rsid w:val="00D10C9D"/>
    <w:rsid w:val="00D23266"/>
    <w:rsid w:val="00D269E0"/>
    <w:rsid w:val="00D27CBC"/>
    <w:rsid w:val="00D368D6"/>
    <w:rsid w:val="00D41A1C"/>
    <w:rsid w:val="00D562CC"/>
    <w:rsid w:val="00D62A2D"/>
    <w:rsid w:val="00D901FC"/>
    <w:rsid w:val="00D92B0D"/>
    <w:rsid w:val="00D92E50"/>
    <w:rsid w:val="00DA5A66"/>
    <w:rsid w:val="00DB0A2A"/>
    <w:rsid w:val="00DB5E7C"/>
    <w:rsid w:val="00DE794C"/>
    <w:rsid w:val="00DE7D60"/>
    <w:rsid w:val="00DF5660"/>
    <w:rsid w:val="00E1498C"/>
    <w:rsid w:val="00E22535"/>
    <w:rsid w:val="00E30DDD"/>
    <w:rsid w:val="00E41A82"/>
    <w:rsid w:val="00E476A2"/>
    <w:rsid w:val="00EA08F8"/>
    <w:rsid w:val="00EA2C72"/>
    <w:rsid w:val="00EA3886"/>
    <w:rsid w:val="00EA571B"/>
    <w:rsid w:val="00ED0071"/>
    <w:rsid w:val="00F11003"/>
    <w:rsid w:val="00F27C98"/>
    <w:rsid w:val="00F338DF"/>
    <w:rsid w:val="00F34C30"/>
    <w:rsid w:val="00F45AB3"/>
    <w:rsid w:val="00F469CD"/>
    <w:rsid w:val="00F46E39"/>
    <w:rsid w:val="00F61572"/>
    <w:rsid w:val="00F636FD"/>
    <w:rsid w:val="00F67472"/>
    <w:rsid w:val="00F676EF"/>
    <w:rsid w:val="00F67FAD"/>
    <w:rsid w:val="00F83782"/>
    <w:rsid w:val="00F837D8"/>
    <w:rsid w:val="00F84070"/>
    <w:rsid w:val="00FA0815"/>
    <w:rsid w:val="00FA4A8C"/>
    <w:rsid w:val="00FF3909"/>
    <w:rsid w:val="0380BFA1"/>
    <w:rsid w:val="2353BFEE"/>
    <w:rsid w:val="2811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11092D"/>
  <w15:docId w15:val="{2A383E28-EFCA-43A4-AE1A-89637F70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F60"/>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link w:val="NoParagraphStyleChar"/>
    <w:uiPriority w:val="99"/>
    <w:rsid w:val="00B8430A"/>
    <w:pPr>
      <w:autoSpaceDE w:val="0"/>
      <w:autoSpaceDN w:val="0"/>
      <w:adjustRightInd w:val="0"/>
      <w:spacing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A67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C11"/>
    <w:rPr>
      <w:rFonts w:ascii="Tahoma" w:hAnsi="Tahoma" w:cs="Tahoma"/>
      <w:sz w:val="16"/>
      <w:szCs w:val="16"/>
    </w:rPr>
  </w:style>
  <w:style w:type="paragraph" w:styleId="Header">
    <w:name w:val="header"/>
    <w:basedOn w:val="Normal"/>
    <w:link w:val="HeaderChar"/>
    <w:uiPriority w:val="99"/>
    <w:unhideWhenUsed/>
    <w:rsid w:val="00A81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A60"/>
    <w:rPr>
      <w:rFonts w:cs="Calibri"/>
    </w:rPr>
  </w:style>
  <w:style w:type="paragraph" w:styleId="Footer">
    <w:name w:val="footer"/>
    <w:basedOn w:val="Normal"/>
    <w:link w:val="FooterChar"/>
    <w:uiPriority w:val="99"/>
    <w:unhideWhenUsed/>
    <w:rsid w:val="00A81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A60"/>
    <w:rPr>
      <w:rFonts w:cs="Calibri"/>
    </w:rPr>
  </w:style>
  <w:style w:type="character" w:styleId="CommentReference">
    <w:name w:val="annotation reference"/>
    <w:basedOn w:val="DefaultParagraphFont"/>
    <w:uiPriority w:val="99"/>
    <w:semiHidden/>
    <w:unhideWhenUsed/>
    <w:rsid w:val="004E6126"/>
    <w:rPr>
      <w:sz w:val="16"/>
      <w:szCs w:val="16"/>
    </w:rPr>
  </w:style>
  <w:style w:type="paragraph" w:styleId="CommentText">
    <w:name w:val="annotation text"/>
    <w:basedOn w:val="Normal"/>
    <w:link w:val="CommentTextChar"/>
    <w:uiPriority w:val="99"/>
    <w:semiHidden/>
    <w:unhideWhenUsed/>
    <w:rsid w:val="004E6126"/>
    <w:pPr>
      <w:spacing w:line="240" w:lineRule="auto"/>
    </w:pPr>
    <w:rPr>
      <w:sz w:val="20"/>
      <w:szCs w:val="20"/>
    </w:rPr>
  </w:style>
  <w:style w:type="character" w:customStyle="1" w:styleId="CommentTextChar">
    <w:name w:val="Comment Text Char"/>
    <w:basedOn w:val="DefaultParagraphFont"/>
    <w:link w:val="CommentText"/>
    <w:uiPriority w:val="99"/>
    <w:semiHidden/>
    <w:rsid w:val="004E6126"/>
    <w:rPr>
      <w:rFonts w:cs="Calibri"/>
      <w:sz w:val="20"/>
      <w:szCs w:val="20"/>
    </w:rPr>
  </w:style>
  <w:style w:type="paragraph" w:styleId="CommentSubject">
    <w:name w:val="annotation subject"/>
    <w:basedOn w:val="CommentText"/>
    <w:next w:val="CommentText"/>
    <w:link w:val="CommentSubjectChar"/>
    <w:uiPriority w:val="99"/>
    <w:semiHidden/>
    <w:unhideWhenUsed/>
    <w:rsid w:val="004E6126"/>
    <w:rPr>
      <w:b/>
      <w:bCs/>
    </w:rPr>
  </w:style>
  <w:style w:type="character" w:customStyle="1" w:styleId="CommentSubjectChar">
    <w:name w:val="Comment Subject Char"/>
    <w:basedOn w:val="CommentTextChar"/>
    <w:link w:val="CommentSubject"/>
    <w:uiPriority w:val="99"/>
    <w:semiHidden/>
    <w:rsid w:val="004E6126"/>
    <w:rPr>
      <w:rFonts w:cs="Calibri"/>
      <w:b/>
      <w:bCs/>
      <w:sz w:val="20"/>
      <w:szCs w:val="20"/>
    </w:rPr>
  </w:style>
  <w:style w:type="paragraph" w:styleId="Revision">
    <w:name w:val="Revision"/>
    <w:hidden/>
    <w:uiPriority w:val="99"/>
    <w:semiHidden/>
    <w:rsid w:val="004E6126"/>
    <w:rPr>
      <w:rFonts w:cs="Calibri"/>
    </w:rPr>
  </w:style>
  <w:style w:type="paragraph" w:styleId="NormalWeb">
    <w:name w:val="Normal (Web)"/>
    <w:basedOn w:val="Normal"/>
    <w:uiPriority w:val="99"/>
    <w:semiHidden/>
    <w:unhideWhenUsed/>
    <w:rsid w:val="00B95AD3"/>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ainBullets">
    <w:name w:val="Main Bullets"/>
    <w:basedOn w:val="NoParagraphStyle"/>
    <w:link w:val="MainBulletsChar"/>
    <w:qFormat/>
    <w:rsid w:val="00B34B49"/>
    <w:pPr>
      <w:numPr>
        <w:numId w:val="13"/>
      </w:numPr>
      <w:spacing w:line="276" w:lineRule="auto"/>
      <w:ind w:left="270" w:hanging="270"/>
    </w:pPr>
    <w:rPr>
      <w:rFonts w:ascii="Arial" w:hAnsi="Arial" w:cs="Arial"/>
      <w:sz w:val="20"/>
      <w:szCs w:val="19"/>
    </w:rPr>
  </w:style>
  <w:style w:type="paragraph" w:customStyle="1" w:styleId="Sub-bullets">
    <w:name w:val="Sub-bullets"/>
    <w:basedOn w:val="MainBullets"/>
    <w:link w:val="Sub-bulletsChar"/>
    <w:qFormat/>
    <w:rsid w:val="005C7BAE"/>
    <w:pPr>
      <w:numPr>
        <w:ilvl w:val="1"/>
      </w:numPr>
      <w:ind w:left="450" w:hanging="180"/>
    </w:pPr>
  </w:style>
  <w:style w:type="character" w:customStyle="1" w:styleId="NoParagraphStyleChar">
    <w:name w:val="[No Paragraph Style] Char"/>
    <w:basedOn w:val="DefaultParagraphFont"/>
    <w:link w:val="NoParagraphStyle"/>
    <w:uiPriority w:val="99"/>
    <w:rsid w:val="005C7BAE"/>
    <w:rPr>
      <w:rFonts w:ascii="Minion Pro" w:hAnsi="Minion Pro" w:cs="Minion Pro"/>
      <w:color w:val="000000"/>
      <w:sz w:val="24"/>
      <w:szCs w:val="24"/>
    </w:rPr>
  </w:style>
  <w:style w:type="character" w:customStyle="1" w:styleId="MainBulletsChar">
    <w:name w:val="Main Bullets Char"/>
    <w:basedOn w:val="NoParagraphStyleChar"/>
    <w:link w:val="MainBullets"/>
    <w:rsid w:val="00B34B49"/>
    <w:rPr>
      <w:rFonts w:ascii="Arial" w:hAnsi="Arial" w:cs="Arial"/>
      <w:color w:val="000000"/>
      <w:sz w:val="20"/>
      <w:szCs w:val="19"/>
    </w:rPr>
  </w:style>
  <w:style w:type="paragraph" w:customStyle="1" w:styleId="Sub-heading">
    <w:name w:val="Sub-heading"/>
    <w:basedOn w:val="NoParagraphStyle"/>
    <w:link w:val="Sub-headingChar"/>
    <w:qFormat/>
    <w:rsid w:val="00B34B49"/>
    <w:pPr>
      <w:spacing w:before="60" w:after="60" w:line="276" w:lineRule="auto"/>
      <w:jc w:val="center"/>
    </w:pPr>
    <w:rPr>
      <w:rFonts w:ascii="Arial Black" w:hAnsi="Arial Black" w:cs="Arial"/>
      <w:b/>
      <w:bCs/>
      <w:u w:val="single"/>
    </w:rPr>
  </w:style>
  <w:style w:type="character" w:customStyle="1" w:styleId="Sub-bulletsChar">
    <w:name w:val="Sub-bullets Char"/>
    <w:basedOn w:val="MainBulletsChar"/>
    <w:link w:val="Sub-bullets"/>
    <w:rsid w:val="005C7BAE"/>
    <w:rPr>
      <w:rFonts w:ascii="Arial" w:hAnsi="Arial" w:cs="Arial"/>
      <w:color w:val="000000"/>
      <w:sz w:val="19"/>
      <w:szCs w:val="19"/>
    </w:rPr>
  </w:style>
  <w:style w:type="character" w:customStyle="1" w:styleId="Sub-headingChar">
    <w:name w:val="Sub-heading Char"/>
    <w:basedOn w:val="NoParagraphStyleChar"/>
    <w:link w:val="Sub-heading"/>
    <w:rsid w:val="00B34B49"/>
    <w:rPr>
      <w:rFonts w:ascii="Arial Black" w:hAnsi="Arial Black" w:cs="Arial"/>
      <w:b/>
      <w:bCs/>
      <w:color w:val="000000"/>
      <w:sz w:val="24"/>
      <w:szCs w:val="24"/>
      <w:u w:val="single"/>
    </w:rPr>
  </w:style>
  <w:style w:type="paragraph" w:styleId="ListParagraph">
    <w:name w:val="List Paragraph"/>
    <w:basedOn w:val="Normal"/>
    <w:uiPriority w:val="34"/>
    <w:qFormat/>
    <w:rsid w:val="00CE4F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975454">
      <w:bodyDiv w:val="1"/>
      <w:marLeft w:val="0"/>
      <w:marRight w:val="0"/>
      <w:marTop w:val="0"/>
      <w:marBottom w:val="0"/>
      <w:divBdr>
        <w:top w:val="none" w:sz="0" w:space="0" w:color="auto"/>
        <w:left w:val="none" w:sz="0" w:space="0" w:color="auto"/>
        <w:bottom w:val="none" w:sz="0" w:space="0" w:color="auto"/>
        <w:right w:val="none" w:sz="0" w:space="0" w:color="auto"/>
      </w:divBdr>
      <w:divsChild>
        <w:div w:id="432826017">
          <w:marLeft w:val="0"/>
          <w:marRight w:val="0"/>
          <w:marTop w:val="0"/>
          <w:marBottom w:val="0"/>
          <w:divBdr>
            <w:top w:val="none" w:sz="0" w:space="0" w:color="auto"/>
            <w:left w:val="none" w:sz="0" w:space="0" w:color="auto"/>
            <w:bottom w:val="none" w:sz="0" w:space="0" w:color="auto"/>
            <w:right w:val="none" w:sz="0" w:space="0" w:color="auto"/>
          </w:divBdr>
        </w:div>
        <w:div w:id="1539590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EA3E4-B0AB-445E-98DB-855D9F98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385</Words>
  <Characters>2201</Characters>
  <Application>Microsoft Office Word</Application>
  <DocSecurity>0</DocSecurity>
  <Lines>18</Lines>
  <Paragraphs>5</Paragraphs>
  <ScaleCrop>false</ScaleCrop>
  <Company>Hewlett-Packard</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IAABO</dc:title>
  <dc:creator>Joe Gabriel</dc:creator>
  <cp:lastModifiedBy>Cindy and Charley Harbach</cp:lastModifiedBy>
  <cp:revision>5</cp:revision>
  <cp:lastPrinted>2023-06-28T17:42:00Z</cp:lastPrinted>
  <dcterms:created xsi:type="dcterms:W3CDTF">2024-02-11T14:52:00Z</dcterms:created>
  <dcterms:modified xsi:type="dcterms:W3CDTF">2024-02-11T21:34:00Z</dcterms:modified>
</cp:coreProperties>
</file>